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6BF57507"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680BBA">
        <w:rPr>
          <w:rFonts w:ascii="Book Antiqua" w:hAnsi="Book Antiqua" w:cs="Arial"/>
          <w:b/>
          <w:bCs/>
          <w:noProof/>
          <w:color w:val="0000FF"/>
        </w:rPr>
        <w:t>Repair &amp; maintenance of switchyard roads, road shoulder &amp; replacement of damaged cable trench cover slabs at Meerut Substation</w:t>
      </w:r>
      <w:r w:rsidR="004F7660">
        <w:rPr>
          <w:rFonts w:ascii="Book Antiqua" w:hAnsi="Book Antiqua" w:cs="Arial"/>
          <w:b/>
          <w:bCs/>
          <w:noProof/>
          <w:color w:val="0000FF"/>
        </w:rPr>
        <w:t xml:space="preserve"> </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w:t>
            </w:r>
            <w:proofErr w:type="gramStart"/>
            <w:r w:rsidRPr="006C5B6F">
              <w:rPr>
                <w:rFonts w:ascii="Book Antiqua" w:hAnsi="Book Antiqua"/>
              </w:rPr>
              <w:t>Invitation  to</w:t>
            </w:r>
            <w:proofErr w:type="gramEnd"/>
            <w:r w:rsidRPr="006C5B6F">
              <w:rPr>
                <w:rFonts w:ascii="Book Antiqua" w:hAnsi="Book Antiqua"/>
              </w:rPr>
              <w:t xml:space="preserve">  Bid' (ITB) or `Invitation to Bid' (INV) shall have the </w:t>
            </w:r>
            <w:proofErr w:type="gramStart"/>
            <w:r w:rsidRPr="006C5B6F">
              <w:rPr>
                <w:rFonts w:ascii="Book Antiqua" w:hAnsi="Book Antiqua"/>
              </w:rPr>
              <w:t>same  meaning</w:t>
            </w:r>
            <w:proofErr w:type="gramEnd"/>
            <w:r w:rsidRPr="006C5B6F">
              <w:rPr>
                <w:rFonts w:ascii="Book Antiqua" w:hAnsi="Book Antiqua"/>
              </w:rPr>
              <w:t xml:space="preserve"> </w:t>
            </w:r>
            <w:proofErr w:type="gramStart"/>
            <w:r w:rsidRPr="006C5B6F">
              <w:rPr>
                <w:rFonts w:ascii="Book Antiqua" w:hAnsi="Book Antiqua"/>
              </w:rPr>
              <w:t>as  the</w:t>
            </w:r>
            <w:proofErr w:type="gramEnd"/>
            <w:r w:rsidRPr="006C5B6F">
              <w:rPr>
                <w:rFonts w:ascii="Book Antiqua" w:hAnsi="Book Antiqua"/>
              </w:rPr>
              <w:t xml:space="preserve"> words 'Notice </w:t>
            </w:r>
            <w:proofErr w:type="gramStart"/>
            <w:r w:rsidRPr="006C5B6F">
              <w:rPr>
                <w:rFonts w:ascii="Book Antiqua" w:hAnsi="Book Antiqua"/>
              </w:rPr>
              <w:t>Inviting  Tender</w:t>
            </w:r>
            <w:proofErr w:type="gramEnd"/>
            <w:r w:rsidRPr="006C5B6F">
              <w:rPr>
                <w:rFonts w:ascii="Book Antiqua" w:hAnsi="Book Antiqua"/>
              </w:rPr>
              <w:t>'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1.1(ee)</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7617A795"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680BBA">
                    <w:rPr>
                      <w:rFonts w:ascii="Book Antiqua" w:hAnsi="Book Antiqua" w:cs="Arial"/>
                      <w:b/>
                      <w:bCs/>
                      <w:noProof/>
                      <w:color w:val="0000FF"/>
                    </w:rPr>
                    <w:t>Repair &amp; maintenance of switchyard roads, road shoulder &amp; replacement of damaged cable trench cover slabs at Meerut Substation</w:t>
                  </w:r>
                  <w:r w:rsidR="004F7660">
                    <w:rPr>
                      <w:rFonts w:ascii="Book Antiqua" w:hAnsi="Book Antiqua" w:cs="Arial"/>
                      <w:b/>
                      <w:bCs/>
                      <w:noProof/>
                      <w:color w:val="0000FF"/>
                    </w:rPr>
                    <w:t xml:space="preserve"> </w:t>
                  </w:r>
                  <w:r w:rsidRPr="006C5B6F">
                    <w:rPr>
                      <w:rFonts w:ascii="Book Antiqua" w:hAnsi="Book Antiqua" w:cs="Arial"/>
                      <w:b/>
                      <w:bCs/>
                      <w:color w:val="0000FF"/>
                    </w:rPr>
                    <w:fldChar w:fldCharType="end"/>
                  </w:r>
                </w:p>
              </w:tc>
              <w:tc>
                <w:tcPr>
                  <w:tcW w:w="2439" w:type="dxa"/>
                  <w:vAlign w:val="center"/>
                </w:tcPr>
                <w:p w14:paraId="06710E02" w14:textId="7AC40318" w:rsidR="00F43AC1" w:rsidRPr="006C5B6F" w:rsidRDefault="003765CB" w:rsidP="00F43AC1">
                  <w:pPr>
                    <w:rPr>
                      <w:rFonts w:ascii="Book Antiqua" w:eastAsia="MS Mincho" w:hAnsi="Book Antiqua" w:cs="Arial"/>
                    </w:rPr>
                  </w:pPr>
                  <w:r>
                    <w:rPr>
                      <w:rFonts w:ascii="Book Antiqua" w:hAnsi="Book Antiqua" w:cs="Arial"/>
                      <w:b/>
                      <w:bCs/>
                      <w:color w:val="0000FF"/>
                    </w:rPr>
                    <w:t>Six</w:t>
                  </w:r>
                  <w:r w:rsidR="00F43AC1" w:rsidRPr="006C5B6F">
                    <w:rPr>
                      <w:rFonts w:ascii="Book Antiqua" w:hAnsi="Book Antiqua" w:cs="Arial"/>
                      <w:b/>
                      <w:bCs/>
                      <w:color w:val="0000FF"/>
                    </w:rPr>
                    <w:fldChar w:fldCharType="begin"/>
                  </w:r>
                  <w:r w:rsidR="00F43AC1" w:rsidRPr="006C5B6F">
                    <w:rPr>
                      <w:rFonts w:ascii="Book Antiqua" w:hAnsi="Book Antiqua" w:cs="Arial"/>
                      <w:b/>
                      <w:bCs/>
                      <w:color w:val="0000FF"/>
                    </w:rPr>
                    <w:instrText xml:space="preserve"> MERGEFIELD Work_Completion_Time </w:instrText>
                  </w:r>
                  <w:r w:rsidR="00F43AC1" w:rsidRPr="006C5B6F">
                    <w:rPr>
                      <w:rFonts w:ascii="Book Antiqua" w:hAnsi="Book Antiqua" w:cs="Arial"/>
                      <w:b/>
                      <w:bCs/>
                      <w:color w:val="0000FF"/>
                    </w:rPr>
                    <w:fldChar w:fldCharType="separate"/>
                  </w:r>
                  <w:r w:rsidR="00EB3E0D" w:rsidRPr="00E6385E">
                    <w:rPr>
                      <w:rFonts w:ascii="Book Antiqua" w:hAnsi="Book Antiqua" w:cs="Arial"/>
                      <w:b/>
                      <w:bCs/>
                      <w:noProof/>
                      <w:color w:val="0000FF"/>
                    </w:rPr>
                    <w:t xml:space="preserve"> (0</w:t>
                  </w:r>
                  <w:r>
                    <w:rPr>
                      <w:rFonts w:ascii="Book Antiqua" w:hAnsi="Book Antiqua" w:cs="Arial"/>
                      <w:b/>
                      <w:bCs/>
                      <w:noProof/>
                      <w:color w:val="0000FF"/>
                    </w:rPr>
                    <w:t>6</w:t>
                  </w:r>
                  <w:r w:rsidR="00EB3E0D" w:rsidRPr="00E6385E">
                    <w:rPr>
                      <w:rFonts w:ascii="Book Antiqua" w:hAnsi="Book Antiqua" w:cs="Arial"/>
                      <w:b/>
                      <w:bCs/>
                      <w:noProof/>
                      <w:color w:val="0000FF"/>
                    </w:rPr>
                    <w:t>) Months</w:t>
                  </w:r>
                  <w:r w:rsidR="00F43AC1"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5176E43B" w:rsidR="00B02B71" w:rsidRPr="006C5B6F" w:rsidRDefault="000E6068" w:rsidP="000E6068">
            <w:pPr>
              <w:tabs>
                <w:tab w:val="left" w:pos="2010"/>
              </w:tabs>
              <w:jc w:val="both"/>
              <w:rPr>
                <w:rFonts w:ascii="Book Antiqua" w:hAnsi="Book Antiqua" w:cs="Calibri"/>
                <w:b/>
                <w:bCs/>
              </w:rPr>
            </w:pPr>
            <w:r>
              <w:rPr>
                <w:rFonts w:ascii="Book Antiqua" w:hAnsi="Book Antiqua" w:cs="Calibri"/>
                <w:b/>
                <w:bCs/>
              </w:rPr>
              <w:tab/>
            </w: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 xml:space="preserve">The Contractor shall provide free of cost to the Employer all the engineering data, drawing and descriptive materials submitted with the bid, in at least two (2) copies to form a part of the Contract immediately after Notification of Award {issue of </w:t>
            </w:r>
            <w:r w:rsidRPr="006C5B6F">
              <w:rPr>
                <w:rFonts w:ascii="Book Antiqua" w:hAnsi="Book Antiqua" w:cs="Calibri"/>
              </w:rPr>
              <w:lastRenderedPageBreak/>
              <w:t>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In the event that the Contractor fails to provide the invoice in the form and manner prescribed under the GST Act and Rules, the Employer shall not be liable to make any payment against </w:t>
            </w:r>
            <w:r w:rsidRPr="006C5B6F">
              <w:rPr>
                <w:rFonts w:ascii="Book Antiqua" w:hAnsi="Book Antiqua"/>
              </w:rPr>
              <w:lastRenderedPageBreak/>
              <w:t>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lastRenderedPageBreak/>
              <w:t>availment</w:t>
            </w:r>
            <w:proofErr w:type="spellEnd"/>
            <w:r w:rsidRPr="006C5B6F">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76E8F4E7" w14:textId="4EADA83D" w:rsidR="00B37626" w:rsidRPr="006C5B6F" w:rsidRDefault="00B37626" w:rsidP="00A07F1B">
            <w:pPr>
              <w:pStyle w:val="Default"/>
              <w:jc w:val="both"/>
            </w:pPr>
            <w:r w:rsidRPr="006C5B6F">
              <w:rPr>
                <w:b/>
                <w:bCs/>
              </w:rPr>
              <w:t>8.3.1.1</w:t>
            </w:r>
            <w:r w:rsidRPr="006C5B6F">
              <w:rPr>
                <w:b/>
                <w:bCs/>
              </w:rPr>
              <w:tab/>
            </w:r>
            <w:r w:rsidR="00A07F1B" w:rsidRPr="004743D5">
              <w:rPr>
                <w:lang w:val="en-GB"/>
              </w:rPr>
              <w:t>Contactor</w:t>
            </w:r>
            <w:r w:rsidR="00A07F1B">
              <w:rPr>
                <w:b/>
                <w:bCs/>
                <w:lang w:val="en-GB"/>
              </w:rPr>
              <w:t xml:space="preserve"> </w:t>
            </w:r>
            <w:r w:rsidR="00A07F1B" w:rsidRPr="00675C73">
              <w:rPr>
                <w:lang w:val="en-GB"/>
              </w:rPr>
              <w:t xml:space="preserve">shall </w:t>
            </w:r>
            <w:proofErr w:type="gramStart"/>
            <w:r w:rsidR="00A07F1B" w:rsidRPr="00675C73">
              <w:rPr>
                <w:lang w:val="en-GB"/>
              </w:rPr>
              <w:t>submitted</w:t>
            </w:r>
            <w:proofErr w:type="gramEnd"/>
            <w:r w:rsidR="00A07F1B">
              <w:rPr>
                <w:lang w:val="en-GB"/>
              </w:rPr>
              <w:t xml:space="preserve"> CPG within</w:t>
            </w:r>
            <w:r w:rsidR="00A07F1B" w:rsidRPr="006C5B6F">
              <w:rPr>
                <w:lang w:val="en-GB"/>
              </w:rPr>
              <w:t xml:space="preserve"> 28 days from </w:t>
            </w:r>
            <w:r w:rsidR="00A07F1B" w:rsidRPr="006C5B6F">
              <w:t>the date of issue of Notification of Award {issue of Letter of Award</w:t>
            </w:r>
            <w:proofErr w:type="gramStart"/>
            <w:r w:rsidR="00A07F1B" w:rsidRPr="006C5B6F">
              <w:t>}.</w:t>
            </w:r>
            <w:r w:rsidRPr="006C5B6F">
              <w:t>.</w:t>
            </w:r>
            <w:proofErr w:type="gramEnd"/>
          </w:p>
          <w:p w14:paraId="6208323C" w14:textId="77777777" w:rsidR="00B37626" w:rsidRPr="006C5B6F" w:rsidRDefault="00B37626" w:rsidP="00B37626">
            <w:pPr>
              <w:pStyle w:val="Default"/>
              <w:ind w:left="938" w:hanging="938"/>
              <w:jc w:val="both"/>
              <w:rPr>
                <w:b/>
                <w:bCs/>
              </w:rPr>
            </w:pPr>
          </w:p>
          <w:p w14:paraId="6F7C0C6C" w14:textId="77777777" w:rsidR="00B37626" w:rsidRPr="006C5B6F" w:rsidRDefault="00B37626" w:rsidP="00B37626">
            <w:pPr>
              <w:pStyle w:val="Default"/>
              <w:ind w:left="938" w:hanging="938"/>
              <w:jc w:val="both"/>
            </w:pPr>
            <w:r w:rsidRPr="006C5B6F">
              <w:rPr>
                <w:b/>
                <w:bCs/>
              </w:rPr>
              <w:t>8.3.1.2</w:t>
            </w:r>
            <w:r w:rsidRPr="006C5B6F">
              <w:tab/>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w:t>
            </w:r>
            <w:r w:rsidRPr="006C5B6F">
              <w:lastRenderedPageBreak/>
              <w:t xml:space="preserve">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lastRenderedPageBreak/>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tcPr>
                <w:p w14:paraId="7DFFE755" w14:textId="77777777" w:rsidR="00AC4259" w:rsidRPr="006C5B6F" w:rsidRDefault="00AC4259" w:rsidP="00AC4259">
                  <w:pPr>
                    <w:pStyle w:val="Default"/>
                    <w:jc w:val="both"/>
                    <w:rPr>
                      <w:b/>
                      <w:bCs/>
                    </w:rPr>
                  </w:pPr>
                  <w:r w:rsidRPr="006C5B6F">
                    <w:rPr>
                      <w:b/>
                      <w:bCs/>
                    </w:rPr>
                    <w:t>Payment Category</w:t>
                  </w:r>
                </w:p>
              </w:tc>
              <w:tc>
                <w:tcPr>
                  <w:tcW w:w="4964" w:type="dxa"/>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tcPr>
                <w:p w14:paraId="75FD2AC4" w14:textId="77777777" w:rsidR="00AC4259" w:rsidRPr="006C5B6F" w:rsidRDefault="00AC4259" w:rsidP="00AC4259">
                  <w:pPr>
                    <w:pStyle w:val="Default"/>
                    <w:jc w:val="both"/>
                    <w:rPr>
                      <w:b/>
                      <w:bCs/>
                    </w:rPr>
                  </w:pPr>
                  <w:r w:rsidRPr="006C5B6F">
                    <w:rPr>
                      <w:b/>
                      <w:bCs/>
                    </w:rPr>
                    <w:t>Name of Depositor</w:t>
                  </w:r>
                </w:p>
              </w:tc>
              <w:tc>
                <w:tcPr>
                  <w:tcW w:w="4964" w:type="dxa"/>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tcPr>
                <w:p w14:paraId="55EC7FF7" w14:textId="77777777" w:rsidR="00AC4259" w:rsidRPr="006C5B6F" w:rsidRDefault="00AC4259" w:rsidP="00AC4259">
                  <w:pPr>
                    <w:pStyle w:val="Default"/>
                    <w:jc w:val="both"/>
                    <w:rPr>
                      <w:b/>
                      <w:bCs/>
                    </w:rPr>
                  </w:pPr>
                  <w:r w:rsidRPr="006C5B6F">
                    <w:rPr>
                      <w:b/>
                      <w:bCs/>
                    </w:rPr>
                    <w:t>Payment Remarks</w:t>
                  </w:r>
                </w:p>
              </w:tc>
              <w:tc>
                <w:tcPr>
                  <w:tcW w:w="4964" w:type="dxa"/>
                </w:tcPr>
                <w:p w14:paraId="338C5DB4" w14:textId="7A0E169C" w:rsidR="00AC4259" w:rsidRPr="006C5B6F" w:rsidRDefault="00AC4259" w:rsidP="004428B0">
                  <w:pPr>
                    <w:autoSpaceDE w:val="0"/>
                    <w:autoSpaceDN w:val="0"/>
                    <w:adjustRightInd w:val="0"/>
                    <w:ind w:right="218"/>
                    <w:jc w:val="both"/>
                    <w:rPr>
                      <w:rFonts w:ascii="Book Antiqua" w:hAnsi="Book Antiqua"/>
                      <w:b/>
                      <w:bCs/>
                    </w:rPr>
                  </w:pPr>
                  <w:r w:rsidRPr="006C5B6F">
                    <w:rPr>
                      <w:rFonts w:ascii="Book Antiqua" w:hAnsi="Book Antiqua"/>
                      <w:b/>
                      <w:bCs/>
                    </w:rPr>
                    <w:t>Performance Security for</w:t>
                  </w:r>
                  <w:r w:rsidRPr="006C5B6F">
                    <w:rPr>
                      <w:rFonts w:ascii="Book Antiqua" w:hAnsi="Book Antiqua"/>
                      <w:b/>
                      <w:bCs/>
                      <w:color w:val="C00000"/>
                    </w:rPr>
                    <w:t xml:space="preserve"> </w:t>
                  </w:r>
                  <w:r w:rsidR="00FD3F35" w:rsidRPr="006C5B6F">
                    <w:rPr>
                      <w:rFonts w:ascii="Book Antiqua" w:hAnsi="Book Antiqua" w:cs="Book Antiqua"/>
                      <w:b/>
                      <w:bCs/>
                      <w:color w:val="0033CC"/>
                      <w:lang w:bidi="hi-IN"/>
                    </w:rPr>
                    <w:fldChar w:fldCharType="begin"/>
                  </w:r>
                  <w:r w:rsidR="00FD3F35" w:rsidRPr="006C5B6F">
                    <w:rPr>
                      <w:rFonts w:ascii="Book Antiqua" w:hAnsi="Book Antiqua" w:cs="Book Antiqua"/>
                      <w:b/>
                      <w:bCs/>
                      <w:color w:val="0033CC"/>
                      <w:lang w:bidi="hi-IN"/>
                    </w:rPr>
                    <w:instrText xml:space="preserve"> MERGEFIELD Subject </w:instrText>
                  </w:r>
                  <w:r w:rsidR="00FD3F35" w:rsidRPr="006C5B6F">
                    <w:rPr>
                      <w:rFonts w:ascii="Book Antiqua" w:hAnsi="Book Antiqua" w:cs="Book Antiqua"/>
                      <w:b/>
                      <w:bCs/>
                      <w:color w:val="0033CC"/>
                      <w:lang w:bidi="hi-IN"/>
                    </w:rPr>
                    <w:fldChar w:fldCharType="separate"/>
                  </w:r>
                  <w:r w:rsidR="00680BBA">
                    <w:rPr>
                      <w:rFonts w:ascii="Book Antiqua" w:hAnsi="Book Antiqua" w:cs="Book Antiqua"/>
                      <w:b/>
                      <w:bCs/>
                      <w:noProof/>
                      <w:color w:val="0033CC"/>
                      <w:lang w:bidi="hi-IN"/>
                    </w:rPr>
                    <w:t>Repair &amp; maintenance of switchyard roads, road shoulder &amp; replacement of damaged cable trench cover slabs at Meerut Substation</w:t>
                  </w:r>
                  <w:r w:rsidR="004F7660">
                    <w:rPr>
                      <w:rFonts w:ascii="Book Antiqua" w:hAnsi="Book Antiqua" w:cs="Book Antiqua"/>
                      <w:b/>
                      <w:bCs/>
                      <w:noProof/>
                      <w:color w:val="0033CC"/>
                      <w:lang w:bidi="hi-IN"/>
                    </w:rPr>
                    <w:t xml:space="preserve"> </w:t>
                  </w:r>
                  <w:r w:rsidR="00FD3F35" w:rsidRPr="006C5B6F">
                    <w:rPr>
                      <w:rFonts w:ascii="Book Antiqua" w:hAnsi="Book Antiqua" w:cs="Book Antiqua"/>
                      <w:b/>
                      <w:bCs/>
                      <w:color w:val="0033CC"/>
                      <w:lang w:bidi="hi-IN"/>
                    </w:rPr>
                    <w:fldChar w:fldCharType="end"/>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lastRenderedPageBreak/>
              <w:t>generated subsequent to the payment shall be submitted by the Contractor. The online payment facility shall be for payment in Indian Rupees only.</w:t>
            </w: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is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Add new sub Clause GCC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754D2DF1" w14:textId="77777777" w:rsidR="008325A0"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
          <w:p w14:paraId="500EC629" w14:textId="7EAAB0CA"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(b)  a scheduled Indian Bank having paid up capital (net of any accumulated losses) of Rs. 1,000 Million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latest revisions of relevant IS Codes shall be applicable for the work. For non-scheduled items, work shall be executed as per TS and manufacturer’s specifications/relevant IS codes.</w:t>
            </w:r>
          </w:p>
          <w:p w14:paraId="3181835D" w14:textId="77777777" w:rsidR="00F60CE0" w:rsidRPr="004F6C93" w:rsidRDefault="00F60CE0" w:rsidP="00F60CE0">
            <w:pPr>
              <w:widowControl w:val="0"/>
              <w:autoSpaceDE w:val="0"/>
              <w:autoSpaceDN w:val="0"/>
              <w:adjustRightInd w:val="0"/>
              <w:ind w:left="522" w:right="27"/>
              <w:jc w:val="both"/>
              <w:rPr>
                <w:rFonts w:ascii="Book Antiqua" w:hAnsi="Book Antiqua"/>
              </w:rPr>
            </w:pPr>
          </w:p>
          <w:p w14:paraId="509962DF" w14:textId="119335B9" w:rsidR="00F60CE0" w:rsidRPr="004F6C93" w:rsidRDefault="00F60CE0" w:rsidP="00F60CE0">
            <w:pPr>
              <w:widowControl w:val="0"/>
              <w:autoSpaceDE w:val="0"/>
              <w:autoSpaceDN w:val="0"/>
              <w:adjustRightInd w:val="0"/>
              <w:ind w:left="671" w:right="27" w:hanging="671"/>
              <w:jc w:val="both"/>
              <w:rPr>
                <w:rFonts w:ascii="Book Antiqua" w:hAnsi="Book Antiqua"/>
              </w:rPr>
            </w:pPr>
            <w:r w:rsidRPr="004F6C93">
              <w:rPr>
                <w:rFonts w:ascii="Book Antiqua" w:hAnsi="Book Antiqua"/>
              </w:rPr>
              <w:t>11.6</w:t>
            </w:r>
            <w:r w:rsidRPr="004F6C93">
              <w:rPr>
                <w:rFonts w:ascii="Book Antiqua" w:hAnsi="Book Antiqua"/>
              </w:rPr>
              <w:tab/>
            </w:r>
            <w:r w:rsidRPr="004F6C93">
              <w:rPr>
                <w:rFonts w:ascii="Book Antiqua" w:hAnsi="Book Antiqua"/>
                <w:b/>
                <w:bCs/>
              </w:rPr>
              <w:t>SFQP of POWERGRID ‘Standard Field Quality Plan’</w:t>
            </w:r>
            <w:r w:rsidRPr="004F6C93">
              <w:rPr>
                <w:rFonts w:ascii="Book Antiqua" w:hAnsi="Book Antiqua"/>
              </w:rPr>
              <w:t xml:space="preserve"> for </w:t>
            </w:r>
            <w:r w:rsidRPr="004F6C93">
              <w:rPr>
                <w:rFonts w:ascii="Book Antiqua" w:hAnsi="Book Antiqua"/>
                <w:color w:val="0000CC"/>
              </w:rPr>
              <w:t>“Civil works for Site Packages”</w:t>
            </w:r>
            <w:r w:rsidRPr="004F6C93">
              <w:rPr>
                <w:rFonts w:ascii="Book Antiqua" w:hAnsi="Book Antiqua"/>
              </w:rPr>
              <w:t xml:space="preserve"> (SFQP No. - DOC No. </w:t>
            </w:r>
            <w:r w:rsidRPr="004F6C93">
              <w:rPr>
                <w:rFonts w:ascii="Book Antiqua" w:hAnsi="Book Antiqua"/>
                <w:color w:val="0000CC"/>
              </w:rPr>
              <w:lastRenderedPageBreak/>
              <w:t xml:space="preserve">C/FQA/SFQP/SITE-CIVIL-2012 </w:t>
            </w:r>
            <w:r w:rsidRPr="004F6C93">
              <w:rPr>
                <w:rFonts w:ascii="Book Antiqua" w:hAnsi="Book Antiqua"/>
              </w:rPr>
              <w:t>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r w:rsidRPr="006C5B6F">
              <w:rPr>
                <w:rFonts w:ascii="Book Antiqua" w:hAnsi="Book Antiqua" w:cs="Calibri"/>
              </w:rPr>
              <w:t>For the purpose of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w:t>
            </w:r>
            <w:r w:rsidRPr="006C5B6F">
              <w:rPr>
                <w:rFonts w:ascii="Book Antiqua" w:hAnsi="Book Antiqua"/>
                <w:b/>
                <w:bCs/>
              </w:rPr>
              <w:lastRenderedPageBreak/>
              <w:t xml:space="preserve">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during the course of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t>
            </w:r>
            <w:r w:rsidRPr="006C5B6F">
              <w:rPr>
                <w:rFonts w:ascii="Book Antiqua" w:hAnsi="Book Antiqua" w:cs="Calibri"/>
              </w:rPr>
              <w:lastRenderedPageBreak/>
              <w:t>workers employed under the Contract and shall include information on the risk of sexually transmitted diseases, including HIV/AIDS in such programs.</w:t>
            </w:r>
          </w:p>
        </w:tc>
      </w:tr>
      <w:tr w:rsidR="00047E51" w:rsidRPr="006C5B6F" w14:paraId="5E02BEAF" w14:textId="77777777" w:rsidTr="00523629">
        <w:trPr>
          <w:trHeight w:val="539"/>
        </w:trPr>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w:t>
            </w:r>
            <w:r w:rsidRPr="006C5B6F">
              <w:rPr>
                <w:rFonts w:ascii="Book Antiqua" w:hAnsi="Book Antiqua"/>
              </w:rPr>
              <w:lastRenderedPageBreak/>
              <w:t xml:space="preserve">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w:t>
            </w:r>
            <w:r w:rsidRPr="006C5B6F">
              <w:rPr>
                <w:rFonts w:ascii="Book Antiqua" w:hAnsi="Book Antiqua" w:cs="Arial"/>
                <w:bCs/>
              </w:rPr>
              <w:lastRenderedPageBreak/>
              <w:t>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w:t>
            </w:r>
            <w:proofErr w:type="gramStart"/>
            <w:r w:rsidRPr="006C5B6F">
              <w:rPr>
                <w:rFonts w:ascii="Book Antiqua" w:hAnsi="Book Antiqua" w:cs="Arial"/>
                <w:bCs/>
              </w:rPr>
              <w:t>vehicles</w:t>
            </w:r>
            <w:proofErr w:type="gramEnd"/>
            <w:r w:rsidRPr="006C5B6F">
              <w:rPr>
                <w:rFonts w:ascii="Book Antiqua" w:hAnsi="Book Antiqua" w:cs="Arial"/>
                <w:bCs/>
              </w:rPr>
              <w:t xml:space="preserve">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w:t>
            </w:r>
            <w:r w:rsidRPr="006C5B6F">
              <w:rPr>
                <w:rFonts w:ascii="Book Antiqua" w:hAnsi="Book Antiqua"/>
              </w:rPr>
              <w:lastRenderedPageBreak/>
              <w:t>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w:t>
            </w:r>
            <w:proofErr w:type="gramStart"/>
            <w:r w:rsidRPr="006C5B6F">
              <w:rPr>
                <w:rFonts w:ascii="Book Antiqua" w:hAnsi="Book Antiqua"/>
              </w:rPr>
              <w:t>vehicles</w:t>
            </w:r>
            <w:proofErr w:type="gramEnd"/>
            <w:r w:rsidRPr="006C5B6F">
              <w:rPr>
                <w:rFonts w:ascii="Book Antiqua" w:hAnsi="Book Antiqua"/>
              </w:rPr>
              <w:t xml:space="preserve"> deployed in the project on their own </w:t>
            </w:r>
            <w:r w:rsidRPr="006C5B6F">
              <w:rPr>
                <w:rFonts w:ascii="Book Antiqua" w:hAnsi="Book Antiqua"/>
              </w:rPr>
              <w:lastRenderedPageBreak/>
              <w:t>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 xml:space="preserve">The scope of such insurance shall be adequate to cover the replacements/ reinstatement cost of the Work/ equipment/ materials for all risks. The insurance policies to be taken should </w:t>
            </w:r>
            <w:r w:rsidRPr="006C5B6F">
              <w:rPr>
                <w:rFonts w:ascii="Book Antiqua" w:hAnsi="Book Antiqua" w:cs="Mangal"/>
              </w:rPr>
              <w:lastRenderedPageBreak/>
              <w:t>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tcPr>
                <w:p w14:paraId="3B8B043C" w14:textId="77777777" w:rsidR="00674C87" w:rsidRPr="006C5B6F" w:rsidRDefault="00674C87" w:rsidP="00674C87">
                  <w:pPr>
                    <w:jc w:val="center"/>
                    <w:rPr>
                      <w:rFonts w:ascii="Book Antiqua" w:hAnsi="Book Antiqua" w:cs="Mangal"/>
                      <w:b/>
                      <w:bCs/>
                    </w:rPr>
                  </w:pPr>
                </w:p>
              </w:tc>
              <w:tc>
                <w:tcPr>
                  <w:tcW w:w="1449" w:type="dxa"/>
                  <w:vMerge/>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tcPr>
                <w:p w14:paraId="57467D07" w14:textId="77777777" w:rsidR="00674C87" w:rsidRPr="006C5B6F" w:rsidRDefault="00674C87" w:rsidP="00674C87">
                  <w:pPr>
                    <w:jc w:val="center"/>
                    <w:rPr>
                      <w:rFonts w:ascii="Book Antiqua" w:hAnsi="Book Antiqua" w:cs="Mangal"/>
                    </w:rPr>
                  </w:pPr>
                </w:p>
              </w:tc>
              <w:tc>
                <w:tcPr>
                  <w:tcW w:w="1544" w:type="dxa"/>
                  <w:vMerge/>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t>
            </w:r>
            <w:r w:rsidRPr="006C5B6F">
              <w:rPr>
                <w:rFonts w:ascii="Book Antiqua" w:hAnsi="Book Antiqua" w:cs="Calibri"/>
              </w:rPr>
              <w:lastRenderedPageBreak/>
              <w:t>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w:t>
            </w:r>
            <w:proofErr w:type="gramStart"/>
            <w:r w:rsidRPr="006C5B6F">
              <w:rPr>
                <w:rFonts w:ascii="Book Antiqua" w:hAnsi="Book Antiqua"/>
              </w:rPr>
              <w:t>generated</w:t>
            </w:r>
            <w:proofErr w:type="gramEnd"/>
            <w:r w:rsidRPr="006C5B6F">
              <w:rPr>
                <w:rFonts w:ascii="Book Antiqua" w:hAnsi="Book Antiqua"/>
              </w:rPr>
              <w:t xml:space="preserve">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lastRenderedPageBreak/>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w:t>
                  </w:r>
                  <w:r w:rsidRPr="006C5B6F">
                    <w:rPr>
                      <w:rFonts w:ascii="Book Antiqua" w:hAnsi="Book Antiqua"/>
                      <w:b/>
                      <w:bCs/>
                    </w:rPr>
                    <w:lastRenderedPageBreak/>
                    <w:t xml:space="preserve">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lastRenderedPageBreak/>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w:t>
            </w:r>
            <w:r w:rsidRPr="006C5B6F">
              <w:rPr>
                <w:rFonts w:ascii="Book Antiqua" w:hAnsi="Book Antiqua"/>
              </w:rPr>
              <w:lastRenderedPageBreak/>
              <w:t>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w:t>
            </w:r>
            <w:proofErr w:type="gramStart"/>
            <w:r w:rsidRPr="006C5B6F">
              <w:rPr>
                <w:rFonts w:ascii="Book Antiqua" w:hAnsi="Book Antiqua"/>
              </w:rPr>
              <w:t>the Arbitrators in line with the</w:t>
            </w:r>
            <w:proofErr w:type="gramEnd"/>
            <w:r w:rsidRPr="006C5B6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 xml:space="preserve">and DPE </w:t>
            </w:r>
            <w:r w:rsidRPr="006C5B6F">
              <w:rPr>
                <w:rFonts w:ascii="Book Antiqua" w:hAnsi="Book Antiqua"/>
                <w:b/>
                <w:bCs/>
              </w:rPr>
              <w:lastRenderedPageBreak/>
              <w:t>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2D511" w14:textId="77777777" w:rsidR="00C7532E" w:rsidRDefault="00C7532E">
      <w:r>
        <w:separator/>
      </w:r>
    </w:p>
  </w:endnote>
  <w:endnote w:type="continuationSeparator" w:id="0">
    <w:p w14:paraId="4891B40E" w14:textId="77777777" w:rsidR="00C7532E" w:rsidRDefault="00C75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7B5E7" w14:textId="77777777" w:rsidR="00C7532E" w:rsidRDefault="00C7532E">
      <w:r>
        <w:separator/>
      </w:r>
    </w:p>
  </w:footnote>
  <w:footnote w:type="continuationSeparator" w:id="0">
    <w:p w14:paraId="1206C924" w14:textId="77777777" w:rsidR="00C7532E" w:rsidRDefault="00C75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3252"/>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0D87"/>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90E68"/>
    <w:rsid w:val="00093CEB"/>
    <w:rsid w:val="000969A0"/>
    <w:rsid w:val="000A1C81"/>
    <w:rsid w:val="000A67C0"/>
    <w:rsid w:val="000B25EE"/>
    <w:rsid w:val="000B460E"/>
    <w:rsid w:val="000B6977"/>
    <w:rsid w:val="000B769C"/>
    <w:rsid w:val="000C0A68"/>
    <w:rsid w:val="000C118C"/>
    <w:rsid w:val="000C1448"/>
    <w:rsid w:val="000C1976"/>
    <w:rsid w:val="000D2AF9"/>
    <w:rsid w:val="000D41A4"/>
    <w:rsid w:val="000E47CA"/>
    <w:rsid w:val="000E5433"/>
    <w:rsid w:val="000E6068"/>
    <w:rsid w:val="000E7937"/>
    <w:rsid w:val="000F0CC1"/>
    <w:rsid w:val="000F1B35"/>
    <w:rsid w:val="000F27C4"/>
    <w:rsid w:val="000F4256"/>
    <w:rsid w:val="001005A4"/>
    <w:rsid w:val="001044F5"/>
    <w:rsid w:val="00106807"/>
    <w:rsid w:val="00107181"/>
    <w:rsid w:val="001100B1"/>
    <w:rsid w:val="001100D0"/>
    <w:rsid w:val="00111908"/>
    <w:rsid w:val="00114452"/>
    <w:rsid w:val="00114DB5"/>
    <w:rsid w:val="00116142"/>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0A9E"/>
    <w:rsid w:val="001913C9"/>
    <w:rsid w:val="001941E0"/>
    <w:rsid w:val="001A1660"/>
    <w:rsid w:val="001A3BD1"/>
    <w:rsid w:val="001A52AA"/>
    <w:rsid w:val="001A5396"/>
    <w:rsid w:val="001B0108"/>
    <w:rsid w:val="001B2BDE"/>
    <w:rsid w:val="001B345D"/>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C72"/>
    <w:rsid w:val="0022171A"/>
    <w:rsid w:val="00227807"/>
    <w:rsid w:val="00233F0D"/>
    <w:rsid w:val="00234CF3"/>
    <w:rsid w:val="00237844"/>
    <w:rsid w:val="002403AB"/>
    <w:rsid w:val="00240986"/>
    <w:rsid w:val="00251AE6"/>
    <w:rsid w:val="0025256D"/>
    <w:rsid w:val="0025460D"/>
    <w:rsid w:val="002573CD"/>
    <w:rsid w:val="002630AD"/>
    <w:rsid w:val="00264D3B"/>
    <w:rsid w:val="00265C4B"/>
    <w:rsid w:val="00266461"/>
    <w:rsid w:val="00266A57"/>
    <w:rsid w:val="0027231B"/>
    <w:rsid w:val="002761D2"/>
    <w:rsid w:val="00276A9C"/>
    <w:rsid w:val="002807A4"/>
    <w:rsid w:val="002851E3"/>
    <w:rsid w:val="00291022"/>
    <w:rsid w:val="00292B1E"/>
    <w:rsid w:val="00296533"/>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D6989"/>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765CB"/>
    <w:rsid w:val="003847F6"/>
    <w:rsid w:val="00384B5D"/>
    <w:rsid w:val="0038696B"/>
    <w:rsid w:val="00387DD6"/>
    <w:rsid w:val="003946E3"/>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3ADE"/>
    <w:rsid w:val="00406BD8"/>
    <w:rsid w:val="00411492"/>
    <w:rsid w:val="00415309"/>
    <w:rsid w:val="00423B24"/>
    <w:rsid w:val="00425187"/>
    <w:rsid w:val="0042688C"/>
    <w:rsid w:val="004278A0"/>
    <w:rsid w:val="004305E8"/>
    <w:rsid w:val="00432518"/>
    <w:rsid w:val="00432946"/>
    <w:rsid w:val="0043569E"/>
    <w:rsid w:val="00436143"/>
    <w:rsid w:val="004428B0"/>
    <w:rsid w:val="00443286"/>
    <w:rsid w:val="00444AD2"/>
    <w:rsid w:val="00444F19"/>
    <w:rsid w:val="00446095"/>
    <w:rsid w:val="00446122"/>
    <w:rsid w:val="00446DFF"/>
    <w:rsid w:val="004526EE"/>
    <w:rsid w:val="004546BA"/>
    <w:rsid w:val="0045643B"/>
    <w:rsid w:val="00462D33"/>
    <w:rsid w:val="00463754"/>
    <w:rsid w:val="004668A5"/>
    <w:rsid w:val="004707C4"/>
    <w:rsid w:val="0047387A"/>
    <w:rsid w:val="00473E31"/>
    <w:rsid w:val="00477035"/>
    <w:rsid w:val="004770BA"/>
    <w:rsid w:val="004806A7"/>
    <w:rsid w:val="00481B96"/>
    <w:rsid w:val="004855EC"/>
    <w:rsid w:val="00486510"/>
    <w:rsid w:val="004870BB"/>
    <w:rsid w:val="00487BAF"/>
    <w:rsid w:val="004A2EDC"/>
    <w:rsid w:val="004A5529"/>
    <w:rsid w:val="004A6B4E"/>
    <w:rsid w:val="004A757F"/>
    <w:rsid w:val="004B06CE"/>
    <w:rsid w:val="004B2BED"/>
    <w:rsid w:val="004B368F"/>
    <w:rsid w:val="004B4730"/>
    <w:rsid w:val="004B551C"/>
    <w:rsid w:val="004B57FD"/>
    <w:rsid w:val="004B623A"/>
    <w:rsid w:val="004B7F1E"/>
    <w:rsid w:val="004C121C"/>
    <w:rsid w:val="004C3413"/>
    <w:rsid w:val="004C66D0"/>
    <w:rsid w:val="004C7C76"/>
    <w:rsid w:val="004D2889"/>
    <w:rsid w:val="004D4388"/>
    <w:rsid w:val="004D746F"/>
    <w:rsid w:val="004D7C9A"/>
    <w:rsid w:val="004E2E03"/>
    <w:rsid w:val="004E40FA"/>
    <w:rsid w:val="004F2A4E"/>
    <w:rsid w:val="004F6C93"/>
    <w:rsid w:val="004F7660"/>
    <w:rsid w:val="00500522"/>
    <w:rsid w:val="00500C80"/>
    <w:rsid w:val="005071DE"/>
    <w:rsid w:val="0050786F"/>
    <w:rsid w:val="0051112E"/>
    <w:rsid w:val="00511686"/>
    <w:rsid w:val="00522093"/>
    <w:rsid w:val="00522A71"/>
    <w:rsid w:val="00523629"/>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B6F"/>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2EBB"/>
    <w:rsid w:val="0067377E"/>
    <w:rsid w:val="00673BE7"/>
    <w:rsid w:val="00674C87"/>
    <w:rsid w:val="006752F0"/>
    <w:rsid w:val="00676F94"/>
    <w:rsid w:val="00680BBA"/>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3C2"/>
    <w:rsid w:val="006C2EF6"/>
    <w:rsid w:val="006C301C"/>
    <w:rsid w:val="006C318D"/>
    <w:rsid w:val="006C4E7F"/>
    <w:rsid w:val="006C4FB0"/>
    <w:rsid w:val="006C5B6F"/>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25149"/>
    <w:rsid w:val="007301A9"/>
    <w:rsid w:val="00733E1A"/>
    <w:rsid w:val="00734DC3"/>
    <w:rsid w:val="00736837"/>
    <w:rsid w:val="00736B03"/>
    <w:rsid w:val="00741DF5"/>
    <w:rsid w:val="00741FD1"/>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9679A"/>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25CA"/>
    <w:rsid w:val="00802F9E"/>
    <w:rsid w:val="008043D3"/>
    <w:rsid w:val="00805A3A"/>
    <w:rsid w:val="00806785"/>
    <w:rsid w:val="00811AB7"/>
    <w:rsid w:val="00813148"/>
    <w:rsid w:val="0081361E"/>
    <w:rsid w:val="00815604"/>
    <w:rsid w:val="00816930"/>
    <w:rsid w:val="0081711F"/>
    <w:rsid w:val="0081720D"/>
    <w:rsid w:val="00821CC0"/>
    <w:rsid w:val="0082649F"/>
    <w:rsid w:val="00826808"/>
    <w:rsid w:val="008300EF"/>
    <w:rsid w:val="008321CE"/>
    <w:rsid w:val="008325A0"/>
    <w:rsid w:val="00833BF1"/>
    <w:rsid w:val="00841B99"/>
    <w:rsid w:val="00844ED3"/>
    <w:rsid w:val="008459D3"/>
    <w:rsid w:val="008460D0"/>
    <w:rsid w:val="00852007"/>
    <w:rsid w:val="00861C25"/>
    <w:rsid w:val="008626FF"/>
    <w:rsid w:val="00862FAA"/>
    <w:rsid w:val="008635DA"/>
    <w:rsid w:val="00864E00"/>
    <w:rsid w:val="00865013"/>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4EA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68F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08D3"/>
    <w:rsid w:val="00951AC2"/>
    <w:rsid w:val="0095258C"/>
    <w:rsid w:val="00952BE3"/>
    <w:rsid w:val="0095389F"/>
    <w:rsid w:val="00954CEA"/>
    <w:rsid w:val="009552BB"/>
    <w:rsid w:val="00957F91"/>
    <w:rsid w:val="009606A7"/>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4001"/>
    <w:rsid w:val="009E5C01"/>
    <w:rsid w:val="009E73F0"/>
    <w:rsid w:val="009F7178"/>
    <w:rsid w:val="009F745F"/>
    <w:rsid w:val="00A04A22"/>
    <w:rsid w:val="00A05A20"/>
    <w:rsid w:val="00A07D1D"/>
    <w:rsid w:val="00A07F1B"/>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578A8"/>
    <w:rsid w:val="00A613E2"/>
    <w:rsid w:val="00A61842"/>
    <w:rsid w:val="00A6196B"/>
    <w:rsid w:val="00A62A0C"/>
    <w:rsid w:val="00A63B75"/>
    <w:rsid w:val="00A73557"/>
    <w:rsid w:val="00A76576"/>
    <w:rsid w:val="00A76DB1"/>
    <w:rsid w:val="00A77AAA"/>
    <w:rsid w:val="00A80043"/>
    <w:rsid w:val="00A809DE"/>
    <w:rsid w:val="00A8142F"/>
    <w:rsid w:val="00A8194E"/>
    <w:rsid w:val="00A81E43"/>
    <w:rsid w:val="00A8322A"/>
    <w:rsid w:val="00A842C7"/>
    <w:rsid w:val="00A87211"/>
    <w:rsid w:val="00A90B4B"/>
    <w:rsid w:val="00A92021"/>
    <w:rsid w:val="00A94D00"/>
    <w:rsid w:val="00A96D05"/>
    <w:rsid w:val="00A975F1"/>
    <w:rsid w:val="00AA0454"/>
    <w:rsid w:val="00AA1374"/>
    <w:rsid w:val="00AA37D7"/>
    <w:rsid w:val="00AA695B"/>
    <w:rsid w:val="00AA7009"/>
    <w:rsid w:val="00AB5A8A"/>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0778D"/>
    <w:rsid w:val="00B147FA"/>
    <w:rsid w:val="00B1601B"/>
    <w:rsid w:val="00B16B50"/>
    <w:rsid w:val="00B178E4"/>
    <w:rsid w:val="00B231D8"/>
    <w:rsid w:val="00B235C1"/>
    <w:rsid w:val="00B23CC7"/>
    <w:rsid w:val="00B25256"/>
    <w:rsid w:val="00B2670D"/>
    <w:rsid w:val="00B26E2C"/>
    <w:rsid w:val="00B27D11"/>
    <w:rsid w:val="00B30F3C"/>
    <w:rsid w:val="00B32C80"/>
    <w:rsid w:val="00B375D6"/>
    <w:rsid w:val="00B37626"/>
    <w:rsid w:val="00B37718"/>
    <w:rsid w:val="00B42103"/>
    <w:rsid w:val="00B43696"/>
    <w:rsid w:val="00B46169"/>
    <w:rsid w:val="00B509F7"/>
    <w:rsid w:val="00B51776"/>
    <w:rsid w:val="00B5246E"/>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A7427"/>
    <w:rsid w:val="00BB4E84"/>
    <w:rsid w:val="00BB6B0D"/>
    <w:rsid w:val="00BB6DF1"/>
    <w:rsid w:val="00BC182F"/>
    <w:rsid w:val="00BD0C66"/>
    <w:rsid w:val="00BD2D88"/>
    <w:rsid w:val="00BD4167"/>
    <w:rsid w:val="00BD439F"/>
    <w:rsid w:val="00BD4443"/>
    <w:rsid w:val="00BD4EE9"/>
    <w:rsid w:val="00BE016A"/>
    <w:rsid w:val="00BE61DE"/>
    <w:rsid w:val="00BE61FC"/>
    <w:rsid w:val="00BE6492"/>
    <w:rsid w:val="00BE7052"/>
    <w:rsid w:val="00BF461C"/>
    <w:rsid w:val="00BF5C7A"/>
    <w:rsid w:val="00C020BC"/>
    <w:rsid w:val="00C02308"/>
    <w:rsid w:val="00C057F0"/>
    <w:rsid w:val="00C11091"/>
    <w:rsid w:val="00C2016D"/>
    <w:rsid w:val="00C2222C"/>
    <w:rsid w:val="00C3119B"/>
    <w:rsid w:val="00C35084"/>
    <w:rsid w:val="00C37E80"/>
    <w:rsid w:val="00C44C6A"/>
    <w:rsid w:val="00C4632A"/>
    <w:rsid w:val="00C47FA1"/>
    <w:rsid w:val="00C52897"/>
    <w:rsid w:val="00C52E81"/>
    <w:rsid w:val="00C54367"/>
    <w:rsid w:val="00C56BD3"/>
    <w:rsid w:val="00C60FF0"/>
    <w:rsid w:val="00C634C8"/>
    <w:rsid w:val="00C655BE"/>
    <w:rsid w:val="00C729A5"/>
    <w:rsid w:val="00C72B25"/>
    <w:rsid w:val="00C73299"/>
    <w:rsid w:val="00C750DF"/>
    <w:rsid w:val="00C7532E"/>
    <w:rsid w:val="00C77DF8"/>
    <w:rsid w:val="00C80D45"/>
    <w:rsid w:val="00C848BB"/>
    <w:rsid w:val="00C84EE4"/>
    <w:rsid w:val="00C85EA6"/>
    <w:rsid w:val="00C92288"/>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3139"/>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3DEB"/>
    <w:rsid w:val="00D85297"/>
    <w:rsid w:val="00D93F97"/>
    <w:rsid w:val="00DA0D28"/>
    <w:rsid w:val="00DA47C2"/>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C53"/>
    <w:rsid w:val="00DE6D30"/>
    <w:rsid w:val="00DE72A1"/>
    <w:rsid w:val="00DF25B2"/>
    <w:rsid w:val="00DF2F5D"/>
    <w:rsid w:val="00DF5C9F"/>
    <w:rsid w:val="00DF6400"/>
    <w:rsid w:val="00E03FED"/>
    <w:rsid w:val="00E04424"/>
    <w:rsid w:val="00E05C89"/>
    <w:rsid w:val="00E11C70"/>
    <w:rsid w:val="00E134F2"/>
    <w:rsid w:val="00E13E89"/>
    <w:rsid w:val="00E174F0"/>
    <w:rsid w:val="00E246CD"/>
    <w:rsid w:val="00E257B7"/>
    <w:rsid w:val="00E2594A"/>
    <w:rsid w:val="00E26664"/>
    <w:rsid w:val="00E26B98"/>
    <w:rsid w:val="00E3103A"/>
    <w:rsid w:val="00E31591"/>
    <w:rsid w:val="00E329C6"/>
    <w:rsid w:val="00E340E1"/>
    <w:rsid w:val="00E37F47"/>
    <w:rsid w:val="00E421EC"/>
    <w:rsid w:val="00E457FC"/>
    <w:rsid w:val="00E46059"/>
    <w:rsid w:val="00E47D69"/>
    <w:rsid w:val="00E54155"/>
    <w:rsid w:val="00E54C2D"/>
    <w:rsid w:val="00E5655E"/>
    <w:rsid w:val="00E57F91"/>
    <w:rsid w:val="00E607E2"/>
    <w:rsid w:val="00E61DD8"/>
    <w:rsid w:val="00E64F97"/>
    <w:rsid w:val="00E76276"/>
    <w:rsid w:val="00E835A8"/>
    <w:rsid w:val="00E83BC4"/>
    <w:rsid w:val="00E83C1C"/>
    <w:rsid w:val="00E84AEB"/>
    <w:rsid w:val="00E857EB"/>
    <w:rsid w:val="00E90DDA"/>
    <w:rsid w:val="00E912A4"/>
    <w:rsid w:val="00E968AA"/>
    <w:rsid w:val="00E970A4"/>
    <w:rsid w:val="00EA0245"/>
    <w:rsid w:val="00EA141B"/>
    <w:rsid w:val="00EA236A"/>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E7747"/>
    <w:rsid w:val="00EF1406"/>
    <w:rsid w:val="00EF1C2D"/>
    <w:rsid w:val="00EF3295"/>
    <w:rsid w:val="00EF4124"/>
    <w:rsid w:val="00EF5B64"/>
    <w:rsid w:val="00EF5C86"/>
    <w:rsid w:val="00EF6162"/>
    <w:rsid w:val="00EF6C23"/>
    <w:rsid w:val="00EF6C3D"/>
    <w:rsid w:val="00EF7023"/>
    <w:rsid w:val="00F0054D"/>
    <w:rsid w:val="00F0426F"/>
    <w:rsid w:val="00F061FF"/>
    <w:rsid w:val="00F07D93"/>
    <w:rsid w:val="00F14DDD"/>
    <w:rsid w:val="00F20748"/>
    <w:rsid w:val="00F24C3C"/>
    <w:rsid w:val="00F24D68"/>
    <w:rsid w:val="00F277FA"/>
    <w:rsid w:val="00F30966"/>
    <w:rsid w:val="00F312CE"/>
    <w:rsid w:val="00F37166"/>
    <w:rsid w:val="00F37238"/>
    <w:rsid w:val="00F41C28"/>
    <w:rsid w:val="00F43AC1"/>
    <w:rsid w:val="00F45C4D"/>
    <w:rsid w:val="00F51209"/>
    <w:rsid w:val="00F518DA"/>
    <w:rsid w:val="00F5252D"/>
    <w:rsid w:val="00F55354"/>
    <w:rsid w:val="00F5726A"/>
    <w:rsid w:val="00F6059E"/>
    <w:rsid w:val="00F60A64"/>
    <w:rsid w:val="00F60CE0"/>
    <w:rsid w:val="00F61133"/>
    <w:rsid w:val="00F670A4"/>
    <w:rsid w:val="00F70A9A"/>
    <w:rsid w:val="00F72E37"/>
    <w:rsid w:val="00F77391"/>
    <w:rsid w:val="00F77896"/>
    <w:rsid w:val="00F77C52"/>
    <w:rsid w:val="00F84A8B"/>
    <w:rsid w:val="00F85CEB"/>
    <w:rsid w:val="00F8611F"/>
    <w:rsid w:val="00F87F38"/>
    <w:rsid w:val="00F91317"/>
    <w:rsid w:val="00F919AC"/>
    <w:rsid w:val="00F9391E"/>
    <w:rsid w:val="00F94053"/>
    <w:rsid w:val="00F94584"/>
    <w:rsid w:val="00F956AB"/>
    <w:rsid w:val="00F95D7D"/>
    <w:rsid w:val="00FA17E2"/>
    <w:rsid w:val="00FA431D"/>
    <w:rsid w:val="00FB5021"/>
    <w:rsid w:val="00FC185E"/>
    <w:rsid w:val="00FC7F6B"/>
    <w:rsid w:val="00FD3F35"/>
    <w:rsid w:val="00FD4F03"/>
    <w:rsid w:val="00FE1568"/>
    <w:rsid w:val="00FE2BF2"/>
    <w:rsid w:val="00FE4F6C"/>
    <w:rsid w:val="00FE61B7"/>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26</Pages>
  <Words>7085</Words>
  <Characters>40387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329</cp:revision>
  <cp:lastPrinted>2020-01-23T11:18:00Z</cp:lastPrinted>
  <dcterms:created xsi:type="dcterms:W3CDTF">2013-11-06T09:22:00Z</dcterms:created>
  <dcterms:modified xsi:type="dcterms:W3CDTF">2025-09-13T12:02:00Z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2025-08-21T04:50:08Z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f9b70120-cd24-4114-b563-404967f46b1f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